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/44-1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Umbau, Teilabbruch und Sanierung Rathausnebengebäude in Lingen (Ems) - Dachdeckerarbeiten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Dachdeckerarbeiten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